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center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上海财经大学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发展规划纲要</w:t>
      </w:r>
    </w:p>
    <w:p w:rsidR="009858D7" w:rsidRPr="009858D7" w:rsidRDefault="009858D7" w:rsidP="009858D7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时期，是学校全面深化综合改革的攻坚期，是初步建成具有鲜明财经特色的高水平研究型大学的冲刺期，也是迎接新百年追求新梦想的起步期。《上海财经大学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发展规划纲要》内容节选如下：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1.</w:t>
      </w:r>
      <w:proofErr w:type="gramStart"/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愿景与</w:t>
      </w:r>
      <w:proofErr w:type="gramEnd"/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使命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愿景：基于卓越的研究和教学，成为国际知名具有鲜明财经特色的高水平研究型大学。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使命：立德树人，培养具有全球视野和民族精神，富有创造力、决断力及组织力的卓越财经人才；探索真理，促进知识创造和知识传播；匡时济民，参与公共服务，引领社会发展；传承文化，推动人类文明进步。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2. 2030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年目标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以创建世界一流学科建设为引领，整体提升学校学科建设水平，学校综合实力、学术声誉与国际影响力显著提高，高水平师资、学术影响力、国际化办学等主要办学指标达到国际水平，学校整体实力跻身国内一流、国际先进行列，成为具有一定国际影响的具有鲜明财经特色的高水平研究型大学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3. 2020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年目标</w:t>
      </w:r>
    </w:p>
    <w:p w:rsidR="009858D7" w:rsidRPr="009858D7" w:rsidRDefault="009858D7" w:rsidP="009858D7">
      <w:pPr>
        <w:widowControl/>
        <w:shd w:val="clear" w:color="auto" w:fill="FFFFFF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未来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5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年是学校发展的关键阶段，学校将以世界一流为标准、为方向、为目标，进一步深化落实《上海财经大学综合改革方案（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2014-2020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年）》，持续推进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一流三化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建设，综合实力居于国内高校前列，核心竞争力显著增强，国际影响力明显提升，初步建成具有鲜明财经特色的高水平研究型大学。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 xml:space="preserve">4. 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主要任务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学校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发展规划纲要的主要建设任务如下：一是学科建设，构建高峰凸现的学科高原；二是队伍建设，汇聚一流师资队伍；三是人才培养，建设特色鲜明的卓越人才培养体系；四是科学研究，强化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顶天立地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的科研创新能力；五是社会服务，推进高层次、多元化的社会服务；六是文化传承，传承创新中国特色、上</w:t>
      </w:r>
      <w:proofErr w:type="gramStart"/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财风格</w:t>
      </w:r>
      <w:proofErr w:type="gramEnd"/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的大学文化。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5.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条件保障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学校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发展规划纲要的条件保障如下：一是党的建设，</w:t>
      </w:r>
      <w:proofErr w:type="gramStart"/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提升党</w:t>
      </w:r>
      <w:proofErr w:type="gramEnd"/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的建设科学化水平；二是治理体系，提升治理体系和治理能力现代化水平；三是国际合作，开拓全方位、实质性的国际合作交流；四是财务保障，建立开源节流、高效运行的财务保障机制；五是校园建设，建设集约型、可持续的绿色校园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 xml:space="preserve">6. 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主要抓手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学校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十三五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发展规划纲要的主要抓手如下：一是以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双一流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建设为抓手，推进高水平学科建设；二是以双轨融合发展为抓手，建设一流师资队伍；三是以推进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秉文计划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和创业学院建设为抓手，促进一流人才培养；四是以智库建设和创建国际联合实验室为抓手，增强科研创新和社会服务能力；五是以推进学院（部、所）成为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“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准办学实体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”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为抓手，进一步深化校院两级管体制改革。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7.</w:t>
      </w:r>
      <w:r w:rsidRPr="009858D7">
        <w:rPr>
          <w:rFonts w:ascii="Helvetica" w:eastAsia="宋体" w:hAnsi="Helvetica" w:cs="Helvetica"/>
          <w:b/>
          <w:bCs/>
          <w:color w:val="333333"/>
          <w:spacing w:val="15"/>
          <w:kern w:val="0"/>
          <w:szCs w:val="21"/>
        </w:rPr>
        <w:t>组织实施</w:t>
      </w:r>
    </w:p>
    <w:p w:rsidR="009858D7" w:rsidRPr="009858D7" w:rsidRDefault="009858D7" w:rsidP="009858D7">
      <w:pPr>
        <w:widowControl/>
        <w:shd w:val="clear" w:color="auto" w:fill="FFFFFF"/>
        <w:spacing w:after="90"/>
        <w:ind w:firstLine="480"/>
        <w:jc w:val="left"/>
        <w:rPr>
          <w:rFonts w:ascii="Helvetica" w:eastAsia="宋体" w:hAnsi="Helvetica" w:cs="Helvetica"/>
          <w:color w:val="333333"/>
          <w:spacing w:val="15"/>
          <w:kern w:val="0"/>
          <w:szCs w:val="21"/>
        </w:rPr>
      </w:pP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t>为有效实施规划纲要，必须处理好当前与长远、局部与全局、需要与可能的关系，从组织、协调和控制各方面强化保障措施。一要加强衔接配套，做好规划</w:t>
      </w:r>
      <w:r w:rsidRPr="009858D7">
        <w:rPr>
          <w:rFonts w:ascii="Helvetica" w:eastAsia="宋体" w:hAnsi="Helvetica" w:cs="Helvetica"/>
          <w:color w:val="333333"/>
          <w:spacing w:val="15"/>
          <w:kern w:val="0"/>
          <w:szCs w:val="21"/>
        </w:rPr>
        <w:lastRenderedPageBreak/>
        <w:t>纲要和综合改革方案、各项专项规划与规划纲要、预算与战略任务的相互衔接配套；二要加强实施组织，明确实施责任，加强宣传沟通；三要加强监测评估，建立科学的规划绩效反馈系统、规划动态调整机制和基础状态数据库，引入第三方评估机制。</w:t>
      </w:r>
    </w:p>
    <w:p w:rsidR="003B52DC" w:rsidRPr="009858D7" w:rsidRDefault="003B52DC"/>
    <w:sectPr w:rsidR="003B52DC" w:rsidRPr="009858D7" w:rsidSect="003B5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82" w:rsidRDefault="00337082" w:rsidP="009858D7">
      <w:r>
        <w:separator/>
      </w:r>
    </w:p>
  </w:endnote>
  <w:endnote w:type="continuationSeparator" w:id="0">
    <w:p w:rsidR="00337082" w:rsidRDefault="00337082" w:rsidP="0098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82" w:rsidRDefault="00337082" w:rsidP="009858D7">
      <w:r>
        <w:separator/>
      </w:r>
    </w:p>
  </w:footnote>
  <w:footnote w:type="continuationSeparator" w:id="0">
    <w:p w:rsidR="00337082" w:rsidRDefault="00337082" w:rsidP="00985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8D7"/>
    <w:rsid w:val="00337082"/>
    <w:rsid w:val="003B52DC"/>
    <w:rsid w:val="009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8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5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上海财经大学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王琳琳</dc:creator>
  <cp:keywords/>
  <dc:description/>
  <cp:lastModifiedBy>王琳琳</cp:lastModifiedBy>
  <cp:revision>3</cp:revision>
  <dcterms:created xsi:type="dcterms:W3CDTF">2017-11-14T01:28:00Z</dcterms:created>
  <dcterms:modified xsi:type="dcterms:W3CDTF">2017-11-14T01:28:00Z</dcterms:modified>
</cp:coreProperties>
</file>